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510C2E" w14:textId="4FB50DFE" w:rsidR="00734061" w:rsidRDefault="00035A9B">
      <w:pPr>
        <w:rPr>
          <w:b/>
        </w:rPr>
      </w:pPr>
      <w:r w:rsidRPr="00035A9B">
        <w:rPr>
          <w:b/>
        </w:rPr>
        <w:t>Die Beatles</w:t>
      </w:r>
    </w:p>
    <w:p w14:paraId="49C82398" w14:textId="4C81534D" w:rsidR="00035A9B" w:rsidRPr="00035A9B" w:rsidRDefault="00035A9B">
      <w:pPr>
        <w:rPr>
          <w:b/>
        </w:rPr>
      </w:pPr>
      <w:r w:rsidRPr="00035A9B">
        <w:rPr>
          <w:b/>
        </w:rPr>
        <w:t>-1960 er waren die Beatles in Hamburg</w:t>
      </w:r>
    </w:p>
    <w:p w14:paraId="0B1DB8A4" w14:textId="09579295" w:rsidR="00035A9B" w:rsidRPr="00035A9B" w:rsidRDefault="00035A9B">
      <w:pPr>
        <w:rPr>
          <w:b/>
        </w:rPr>
      </w:pPr>
      <w:r w:rsidRPr="00035A9B">
        <w:rPr>
          <w:b/>
        </w:rPr>
        <w:t>-Die Stadt war für die Beatles entscheidend zur Entwicklung Ihrer Musik</w:t>
      </w:r>
    </w:p>
    <w:p w14:paraId="60B00BF9" w14:textId="6603042C" w:rsidR="00035A9B" w:rsidRPr="00035A9B" w:rsidRDefault="00035A9B">
      <w:pPr>
        <w:rPr>
          <w:b/>
        </w:rPr>
      </w:pPr>
      <w:r w:rsidRPr="00035A9B">
        <w:rPr>
          <w:b/>
        </w:rPr>
        <w:t>-am 31 Dezember war ihr letzter Auftritt im Star Club auf der Reeperbahn</w:t>
      </w:r>
    </w:p>
    <w:p w14:paraId="1C9DB8DF" w14:textId="69CA138F" w:rsidR="00035A9B" w:rsidRDefault="00035A9B">
      <w:pPr>
        <w:rPr>
          <w:rFonts w:ascii="Calibri" w:eastAsia="Times New Roman" w:hAnsi="Calibri" w:cs="Calibri"/>
          <w:noProof/>
          <w:kern w:val="0"/>
          <w:lang w:eastAsia="de-DE"/>
          <w14:ligatures w14:val="none"/>
        </w:rPr>
      </w:pPr>
      <w:r w:rsidRPr="004251D5">
        <w:rPr>
          <w:rFonts w:ascii="Calibri" w:eastAsia="Times New Roman" w:hAnsi="Calibri" w:cs="Calibri"/>
          <w:noProof/>
          <w:kern w:val="0"/>
          <w:lang w:eastAsia="de-DE"/>
          <w14:ligatures w14:val="none"/>
        </w:rPr>
        <w:drawing>
          <wp:inline distT="0" distB="0" distL="0" distR="0" wp14:anchorId="085D38E8" wp14:editId="7B5CDB98">
            <wp:extent cx="4448175" cy="2495550"/>
            <wp:effectExtent l="0" t="0" r="9525" b="0"/>
            <wp:docPr id="433441796" name="Grafik 5" descr="1966: Das letzte Konzert der Beatles in Hamburg | NDR.de - Geschichte -  Chronolog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966: Das letzte Konzert der Beatles in Hamburg | NDR.de - Geschichte -  Chronologi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23133" w14:textId="77777777" w:rsidR="00035A9B" w:rsidRPr="00035A9B" w:rsidRDefault="00035A9B" w:rsidP="00035A9B"/>
    <w:p w14:paraId="12EFC999" w14:textId="77777777" w:rsidR="00035A9B" w:rsidRDefault="00035A9B" w:rsidP="00035A9B">
      <w:pPr>
        <w:rPr>
          <w:rFonts w:ascii="Calibri" w:eastAsia="Times New Roman" w:hAnsi="Calibri" w:cs="Calibri"/>
          <w:noProof/>
          <w:kern w:val="0"/>
          <w:lang w:eastAsia="de-DE"/>
          <w14:ligatures w14:val="none"/>
        </w:rPr>
      </w:pPr>
    </w:p>
    <w:p w14:paraId="05E8C9D6" w14:textId="77777777" w:rsidR="00035A9B" w:rsidRDefault="00035A9B" w:rsidP="00035A9B">
      <w:pPr>
        <w:spacing w:after="0" w:line="240" w:lineRule="auto"/>
        <w:ind w:left="540"/>
        <w:rPr>
          <w:rFonts w:ascii="Calibri" w:eastAsia="Times New Roman" w:hAnsi="Calibri" w:cs="Calibri"/>
          <w:b/>
          <w:bCs/>
          <w:color w:val="00204B"/>
          <w:kern w:val="0"/>
          <w:sz w:val="23"/>
          <w:szCs w:val="23"/>
          <w:lang w:eastAsia="de-DE"/>
          <w14:ligatures w14:val="none"/>
        </w:rPr>
      </w:pPr>
      <w:r w:rsidRPr="004251D5">
        <w:rPr>
          <w:rFonts w:ascii="Calibri" w:eastAsia="Times New Roman" w:hAnsi="Calibri" w:cs="Calibri"/>
          <w:b/>
          <w:bCs/>
          <w:color w:val="00204B"/>
          <w:kern w:val="0"/>
          <w:sz w:val="23"/>
          <w:szCs w:val="23"/>
          <w:lang w:eastAsia="de-DE"/>
          <w14:ligatures w14:val="none"/>
        </w:rPr>
        <w:t>Die Hamburgische Staatsoper</w:t>
      </w:r>
    </w:p>
    <w:p w14:paraId="0011AAD5" w14:textId="77777777" w:rsidR="00035A9B" w:rsidRDefault="00035A9B" w:rsidP="00035A9B">
      <w:pPr>
        <w:spacing w:after="0" w:line="240" w:lineRule="auto"/>
        <w:ind w:left="540"/>
        <w:rPr>
          <w:rFonts w:ascii="Calibri" w:eastAsia="Times New Roman" w:hAnsi="Calibri" w:cs="Calibri"/>
          <w:b/>
          <w:bCs/>
          <w:color w:val="00204B"/>
          <w:kern w:val="0"/>
          <w:sz w:val="23"/>
          <w:szCs w:val="23"/>
          <w:lang w:eastAsia="de-DE"/>
          <w14:ligatures w14:val="none"/>
        </w:rPr>
      </w:pPr>
    </w:p>
    <w:p w14:paraId="0A064E6A" w14:textId="432652AA" w:rsidR="00035A9B" w:rsidRDefault="00035A9B" w:rsidP="00035A9B">
      <w:pPr>
        <w:spacing w:after="0" w:line="240" w:lineRule="auto"/>
        <w:ind w:left="540"/>
        <w:rPr>
          <w:rFonts w:ascii="Calibri" w:eastAsia="Times New Roman" w:hAnsi="Calibri" w:cs="Calibri"/>
          <w:b/>
          <w:bCs/>
          <w:color w:val="00204B"/>
          <w:kern w:val="0"/>
          <w:sz w:val="23"/>
          <w:szCs w:val="23"/>
          <w:lang w:eastAsia="de-DE"/>
          <w14:ligatures w14:val="none"/>
        </w:rPr>
      </w:pPr>
      <w:r>
        <w:rPr>
          <w:rFonts w:ascii="Calibri" w:eastAsia="Times New Roman" w:hAnsi="Calibri" w:cs="Calibri"/>
          <w:b/>
          <w:bCs/>
          <w:color w:val="00204B"/>
          <w:kern w:val="0"/>
          <w:sz w:val="23"/>
          <w:szCs w:val="23"/>
          <w:lang w:eastAsia="de-DE"/>
          <w14:ligatures w14:val="none"/>
        </w:rPr>
        <w:t>-führendes Opernhaus in Deutschland</w:t>
      </w:r>
    </w:p>
    <w:p w14:paraId="57928451" w14:textId="311FF069" w:rsidR="00035A9B" w:rsidRDefault="00035A9B" w:rsidP="00035A9B">
      <w:pPr>
        <w:spacing w:after="0" w:line="240" w:lineRule="auto"/>
        <w:ind w:left="540"/>
        <w:rPr>
          <w:rFonts w:ascii="Calibri" w:eastAsia="Times New Roman" w:hAnsi="Calibri" w:cs="Calibri"/>
          <w:b/>
          <w:bCs/>
          <w:color w:val="00204B"/>
          <w:kern w:val="0"/>
          <w:sz w:val="23"/>
          <w:szCs w:val="23"/>
          <w:lang w:eastAsia="de-DE"/>
          <w14:ligatures w14:val="none"/>
        </w:rPr>
      </w:pPr>
      <w:r>
        <w:rPr>
          <w:rFonts w:ascii="Calibri" w:eastAsia="Times New Roman" w:hAnsi="Calibri" w:cs="Calibri"/>
          <w:b/>
          <w:bCs/>
          <w:color w:val="00204B"/>
          <w:kern w:val="0"/>
          <w:sz w:val="23"/>
          <w:szCs w:val="23"/>
          <w:lang w:eastAsia="de-DE"/>
          <w14:ligatures w14:val="none"/>
        </w:rPr>
        <w:t>-Sie wurde 1678 gegründet und somit auch eines der ältesten Opernhäuser</w:t>
      </w:r>
    </w:p>
    <w:p w14:paraId="68D3A7C5" w14:textId="774FB7BC" w:rsidR="00035A9B" w:rsidRDefault="00035A9B" w:rsidP="00035A9B">
      <w:pPr>
        <w:spacing w:after="0" w:line="240" w:lineRule="auto"/>
        <w:ind w:left="540"/>
        <w:rPr>
          <w:rFonts w:ascii="Calibri" w:eastAsia="Times New Roman" w:hAnsi="Calibri" w:cs="Calibri"/>
          <w:b/>
          <w:bCs/>
          <w:color w:val="00204B"/>
          <w:kern w:val="0"/>
          <w:sz w:val="23"/>
          <w:szCs w:val="23"/>
          <w:lang w:eastAsia="de-DE"/>
          <w14:ligatures w14:val="none"/>
        </w:rPr>
      </w:pPr>
      <w:r>
        <w:rPr>
          <w:rFonts w:ascii="Calibri" w:eastAsia="Times New Roman" w:hAnsi="Calibri" w:cs="Calibri"/>
          <w:b/>
          <w:bCs/>
          <w:color w:val="00204B"/>
          <w:kern w:val="0"/>
          <w:sz w:val="23"/>
          <w:szCs w:val="23"/>
          <w:lang w:eastAsia="de-DE"/>
          <w14:ligatures w14:val="none"/>
        </w:rPr>
        <w:t>-Wiedereröffnung 1955 (wurde im WWII zerstört)</w:t>
      </w:r>
    </w:p>
    <w:p w14:paraId="5C0E2A30" w14:textId="1B0D5E7B" w:rsidR="00035A9B" w:rsidRDefault="00035A9B" w:rsidP="00035A9B">
      <w:pPr>
        <w:spacing w:after="0" w:line="240" w:lineRule="auto"/>
        <w:ind w:left="540"/>
        <w:rPr>
          <w:rFonts w:ascii="Calibri" w:eastAsia="Times New Roman" w:hAnsi="Calibri" w:cs="Calibri"/>
          <w:b/>
          <w:bCs/>
          <w:color w:val="00204B"/>
          <w:kern w:val="0"/>
          <w:sz w:val="23"/>
          <w:szCs w:val="23"/>
          <w:lang w:eastAsia="de-DE"/>
          <w14:ligatures w14:val="none"/>
        </w:rPr>
      </w:pPr>
      <w:r>
        <w:rPr>
          <w:rFonts w:ascii="Calibri" w:eastAsia="Times New Roman" w:hAnsi="Calibri" w:cs="Calibri"/>
          <w:b/>
          <w:bCs/>
          <w:color w:val="00204B"/>
          <w:kern w:val="0"/>
          <w:sz w:val="23"/>
          <w:szCs w:val="23"/>
          <w:lang w:eastAsia="de-DE"/>
          <w14:ligatures w14:val="none"/>
        </w:rPr>
        <w:t>-von Barock bis zeitgenössische Stücke</w:t>
      </w:r>
    </w:p>
    <w:p w14:paraId="4D06596C" w14:textId="77777777" w:rsidR="00035A9B" w:rsidRDefault="00035A9B" w:rsidP="00035A9B">
      <w:pPr>
        <w:spacing w:after="0" w:line="240" w:lineRule="auto"/>
        <w:ind w:left="540"/>
        <w:rPr>
          <w:rFonts w:ascii="Calibri" w:eastAsia="Times New Roman" w:hAnsi="Calibri" w:cs="Calibri"/>
          <w:b/>
          <w:bCs/>
          <w:color w:val="00204B"/>
          <w:kern w:val="0"/>
          <w:sz w:val="23"/>
          <w:szCs w:val="23"/>
          <w:lang w:eastAsia="de-DE"/>
          <w14:ligatures w14:val="none"/>
        </w:rPr>
      </w:pPr>
    </w:p>
    <w:p w14:paraId="1A89304D" w14:textId="77777777" w:rsidR="00035A9B" w:rsidRDefault="00035A9B" w:rsidP="00035A9B">
      <w:pPr>
        <w:spacing w:after="0" w:line="240" w:lineRule="auto"/>
        <w:ind w:left="540"/>
        <w:rPr>
          <w:rFonts w:ascii="Calibri" w:eastAsia="Times New Roman" w:hAnsi="Calibri" w:cs="Calibri"/>
          <w:b/>
          <w:bCs/>
          <w:color w:val="00204B"/>
          <w:kern w:val="0"/>
          <w:sz w:val="23"/>
          <w:szCs w:val="23"/>
          <w:lang w:eastAsia="de-DE"/>
          <w14:ligatures w14:val="none"/>
        </w:rPr>
      </w:pPr>
    </w:p>
    <w:p w14:paraId="18346756" w14:textId="4A4701C7" w:rsidR="00035A9B" w:rsidRPr="004251D5" w:rsidRDefault="00035A9B" w:rsidP="00035A9B">
      <w:pPr>
        <w:spacing w:after="0" w:line="240" w:lineRule="auto"/>
        <w:ind w:left="540"/>
        <w:rPr>
          <w:rFonts w:ascii="Calibri" w:eastAsia="Times New Roman" w:hAnsi="Calibri" w:cs="Calibri"/>
          <w:color w:val="00204B"/>
          <w:kern w:val="0"/>
          <w:sz w:val="23"/>
          <w:szCs w:val="23"/>
          <w:lang w:eastAsia="de-DE"/>
          <w14:ligatures w14:val="none"/>
        </w:rPr>
      </w:pPr>
      <w:r w:rsidRPr="004251D5">
        <w:rPr>
          <w:rFonts w:ascii="Calibri" w:eastAsia="Times New Roman" w:hAnsi="Calibri" w:cs="Calibri"/>
          <w:noProof/>
          <w:kern w:val="0"/>
          <w:lang w:eastAsia="de-DE"/>
          <w14:ligatures w14:val="none"/>
        </w:rPr>
        <w:drawing>
          <wp:inline distT="0" distB="0" distL="0" distR="0" wp14:anchorId="211C1BA4" wp14:editId="4E5D2F14">
            <wp:extent cx="4448175" cy="2505075"/>
            <wp:effectExtent l="0" t="0" r="9525" b="9525"/>
            <wp:docPr id="783290908" name="Grafik 4" descr="ASC stattet die Staatsoper Hamburg mit einem adunas System aus -  EventElev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SC stattet die Staatsoper Hamburg mit einem adunas System aus -  EventElevato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6F244" w14:textId="46AAF2B7" w:rsidR="00035A9B" w:rsidRDefault="00035A9B" w:rsidP="00035A9B">
      <w:pPr>
        <w:rPr>
          <w:rFonts w:ascii="Calibri" w:eastAsia="Times New Roman" w:hAnsi="Calibri" w:cs="Calibri"/>
          <w:noProof/>
          <w:kern w:val="0"/>
          <w:lang w:eastAsia="de-DE"/>
          <w14:ligatures w14:val="none"/>
        </w:rPr>
      </w:pPr>
      <w:r w:rsidRPr="004251D5">
        <w:rPr>
          <w:rFonts w:ascii="Calibri" w:eastAsia="Times New Roman" w:hAnsi="Calibri" w:cs="Calibri"/>
          <w:noProof/>
          <w:kern w:val="0"/>
          <w:lang w:eastAsia="de-DE"/>
          <w14:ligatures w14:val="none"/>
        </w:rPr>
        <w:lastRenderedPageBreak/>
        <w:drawing>
          <wp:inline distT="0" distB="0" distL="0" distR="0" wp14:anchorId="272E4334" wp14:editId="34D4EADF">
            <wp:extent cx="4429125" cy="2962275"/>
            <wp:effectExtent l="0" t="0" r="9525" b="9525"/>
            <wp:docPr id="685551377" name="Grafik 3" descr="Stiftung zur Förderung der Hamburgischen Staatso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iftung zur Förderung der Hamburgischen Staatsope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276DF" w14:textId="77777777" w:rsidR="00035A9B" w:rsidRPr="00035A9B" w:rsidRDefault="00035A9B" w:rsidP="00035A9B"/>
    <w:p w14:paraId="34275974" w14:textId="77777777" w:rsidR="00035A9B" w:rsidRDefault="00035A9B" w:rsidP="00035A9B">
      <w:pPr>
        <w:rPr>
          <w:rFonts w:ascii="Calibri" w:eastAsia="Times New Roman" w:hAnsi="Calibri" w:cs="Calibri"/>
          <w:noProof/>
          <w:kern w:val="0"/>
          <w:lang w:eastAsia="de-DE"/>
          <w14:ligatures w14:val="none"/>
        </w:rPr>
      </w:pPr>
    </w:p>
    <w:p w14:paraId="5EACA54B" w14:textId="77777777" w:rsidR="00035A9B" w:rsidRDefault="00035A9B" w:rsidP="00035A9B">
      <w:pPr>
        <w:spacing w:after="0" w:line="240" w:lineRule="auto"/>
        <w:rPr>
          <w:rFonts w:ascii="Calibri" w:eastAsia="Times New Roman" w:hAnsi="Calibri" w:cs="Calibri"/>
          <w:b/>
          <w:bCs/>
          <w:color w:val="00204B"/>
          <w:kern w:val="0"/>
          <w:sz w:val="23"/>
          <w:szCs w:val="23"/>
          <w:lang w:eastAsia="de-DE"/>
          <w14:ligatures w14:val="none"/>
        </w:rPr>
      </w:pPr>
      <w:r w:rsidRPr="004251D5">
        <w:rPr>
          <w:rFonts w:ascii="Calibri" w:eastAsia="Times New Roman" w:hAnsi="Calibri" w:cs="Calibri"/>
          <w:b/>
          <w:bCs/>
          <w:color w:val="00204B"/>
          <w:kern w:val="0"/>
          <w:sz w:val="23"/>
          <w:szCs w:val="23"/>
          <w:lang w:eastAsia="de-DE"/>
          <w14:ligatures w14:val="none"/>
        </w:rPr>
        <w:t xml:space="preserve">Die Elbphilharmonie und das </w:t>
      </w:r>
      <w:proofErr w:type="gramStart"/>
      <w:r w:rsidRPr="004251D5">
        <w:rPr>
          <w:rFonts w:ascii="Calibri" w:eastAsia="Times New Roman" w:hAnsi="Calibri" w:cs="Calibri"/>
          <w:b/>
          <w:bCs/>
          <w:color w:val="00204B"/>
          <w:kern w:val="0"/>
          <w:sz w:val="23"/>
          <w:szCs w:val="23"/>
          <w:lang w:eastAsia="de-DE"/>
          <w14:ligatures w14:val="none"/>
        </w:rPr>
        <w:t>NDR Sinfonieorchesters</w:t>
      </w:r>
      <w:proofErr w:type="gramEnd"/>
    </w:p>
    <w:p w14:paraId="1866E35A" w14:textId="77777777" w:rsidR="00035A9B" w:rsidRDefault="00035A9B" w:rsidP="00035A9B">
      <w:pPr>
        <w:spacing w:after="0" w:line="240" w:lineRule="auto"/>
        <w:rPr>
          <w:rFonts w:ascii="Calibri" w:eastAsia="Times New Roman" w:hAnsi="Calibri" w:cs="Calibri"/>
          <w:b/>
          <w:bCs/>
          <w:color w:val="00204B"/>
          <w:kern w:val="0"/>
          <w:sz w:val="23"/>
          <w:szCs w:val="23"/>
          <w:lang w:eastAsia="de-DE"/>
          <w14:ligatures w14:val="none"/>
        </w:rPr>
      </w:pPr>
    </w:p>
    <w:p w14:paraId="53E4DFD5" w14:textId="28DF3426" w:rsidR="00035A9B" w:rsidRDefault="00035A9B" w:rsidP="00035A9B">
      <w:pPr>
        <w:spacing w:after="0" w:line="240" w:lineRule="auto"/>
        <w:rPr>
          <w:rFonts w:ascii="Calibri" w:eastAsia="Times New Roman" w:hAnsi="Calibri" w:cs="Calibri"/>
          <w:b/>
          <w:bCs/>
          <w:color w:val="00204B"/>
          <w:kern w:val="0"/>
          <w:sz w:val="23"/>
          <w:szCs w:val="23"/>
          <w:lang w:eastAsia="de-DE"/>
          <w14:ligatures w14:val="none"/>
        </w:rPr>
      </w:pPr>
      <w:r>
        <w:rPr>
          <w:rFonts w:ascii="Calibri" w:eastAsia="Times New Roman" w:hAnsi="Calibri" w:cs="Calibri"/>
          <w:b/>
          <w:bCs/>
          <w:color w:val="00204B"/>
          <w:kern w:val="0"/>
          <w:sz w:val="23"/>
          <w:szCs w:val="23"/>
          <w:lang w:eastAsia="de-DE"/>
          <w14:ligatures w14:val="none"/>
        </w:rPr>
        <w:t>-eröffnet im Jahr 2017</w:t>
      </w:r>
    </w:p>
    <w:p w14:paraId="5C72F245" w14:textId="23107651" w:rsidR="00035A9B" w:rsidRDefault="00035A9B" w:rsidP="00035A9B">
      <w:pPr>
        <w:spacing w:after="0" w:line="240" w:lineRule="auto"/>
        <w:rPr>
          <w:rFonts w:ascii="Calibri" w:eastAsia="Times New Roman" w:hAnsi="Calibri" w:cs="Calibri"/>
          <w:b/>
          <w:bCs/>
          <w:color w:val="00204B"/>
          <w:kern w:val="0"/>
          <w:sz w:val="23"/>
          <w:szCs w:val="23"/>
          <w:lang w:eastAsia="de-DE"/>
          <w14:ligatures w14:val="none"/>
        </w:rPr>
      </w:pPr>
      <w:r>
        <w:rPr>
          <w:rFonts w:ascii="Calibri" w:eastAsia="Times New Roman" w:hAnsi="Calibri" w:cs="Calibri"/>
          <w:b/>
          <w:bCs/>
          <w:color w:val="00204B"/>
          <w:kern w:val="0"/>
          <w:sz w:val="23"/>
          <w:szCs w:val="23"/>
          <w:lang w:eastAsia="de-DE"/>
          <w14:ligatures w14:val="none"/>
        </w:rPr>
        <w:t>-bekannt für seine Architektur</w:t>
      </w:r>
    </w:p>
    <w:p w14:paraId="60F1BAD0" w14:textId="5165FA7B" w:rsidR="00035A9B" w:rsidRDefault="00035A9B" w:rsidP="00035A9B">
      <w:pPr>
        <w:spacing w:after="0" w:line="240" w:lineRule="auto"/>
        <w:rPr>
          <w:rFonts w:ascii="Calibri" w:eastAsia="Times New Roman" w:hAnsi="Calibri" w:cs="Calibri"/>
          <w:b/>
          <w:bCs/>
          <w:color w:val="00204B"/>
          <w:kern w:val="0"/>
          <w:sz w:val="23"/>
          <w:szCs w:val="23"/>
          <w:lang w:eastAsia="de-DE"/>
          <w14:ligatures w14:val="none"/>
        </w:rPr>
      </w:pPr>
      <w:r>
        <w:rPr>
          <w:rFonts w:ascii="Calibri" w:eastAsia="Times New Roman" w:hAnsi="Calibri" w:cs="Calibri"/>
          <w:b/>
          <w:bCs/>
          <w:color w:val="00204B"/>
          <w:kern w:val="0"/>
          <w:sz w:val="23"/>
          <w:szCs w:val="23"/>
          <w:lang w:eastAsia="de-DE"/>
          <w14:ligatures w14:val="none"/>
        </w:rPr>
        <w:t>-Beinhaltet auch ein Restaurant und ein Hotel</w:t>
      </w:r>
    </w:p>
    <w:p w14:paraId="51A0A60F" w14:textId="3F4F245F" w:rsidR="00035A9B" w:rsidRDefault="00035A9B" w:rsidP="00035A9B">
      <w:pPr>
        <w:spacing w:after="0" w:line="240" w:lineRule="auto"/>
        <w:rPr>
          <w:rFonts w:ascii="Calibri" w:eastAsia="Times New Roman" w:hAnsi="Calibri" w:cs="Calibri"/>
          <w:b/>
          <w:bCs/>
          <w:color w:val="00204B"/>
          <w:kern w:val="0"/>
          <w:sz w:val="23"/>
          <w:szCs w:val="23"/>
          <w:lang w:eastAsia="de-DE"/>
          <w14:ligatures w14:val="none"/>
        </w:rPr>
      </w:pPr>
      <w:r>
        <w:rPr>
          <w:rFonts w:ascii="Calibri" w:eastAsia="Times New Roman" w:hAnsi="Calibri" w:cs="Calibri"/>
          <w:b/>
          <w:bCs/>
          <w:color w:val="00204B"/>
          <w:kern w:val="0"/>
          <w:sz w:val="23"/>
          <w:szCs w:val="23"/>
          <w:lang w:eastAsia="de-DE"/>
          <w14:ligatures w14:val="none"/>
        </w:rPr>
        <w:t>-beeindruckende Akustik</w:t>
      </w:r>
    </w:p>
    <w:p w14:paraId="75DBA829" w14:textId="3493DA41" w:rsidR="00035A9B" w:rsidRDefault="00035A9B" w:rsidP="00035A9B">
      <w:pPr>
        <w:spacing w:after="0" w:line="240" w:lineRule="auto"/>
        <w:rPr>
          <w:rFonts w:ascii="Calibri" w:eastAsia="Times New Roman" w:hAnsi="Calibri" w:cs="Calibri"/>
          <w:b/>
          <w:bCs/>
          <w:color w:val="00204B"/>
          <w:kern w:val="0"/>
          <w:sz w:val="23"/>
          <w:szCs w:val="23"/>
          <w:lang w:eastAsia="de-DE"/>
          <w14:ligatures w14:val="none"/>
        </w:rPr>
      </w:pPr>
      <w:r>
        <w:rPr>
          <w:rFonts w:ascii="Calibri" w:eastAsia="Times New Roman" w:hAnsi="Calibri" w:cs="Calibri"/>
          <w:b/>
          <w:bCs/>
          <w:color w:val="00204B"/>
          <w:kern w:val="0"/>
          <w:sz w:val="23"/>
          <w:szCs w:val="23"/>
          <w:lang w:eastAsia="de-DE"/>
          <w14:ligatures w14:val="none"/>
        </w:rPr>
        <w:t>-</w:t>
      </w:r>
      <w:r w:rsidRPr="004251D5">
        <w:rPr>
          <w:rFonts w:ascii="Calibri" w:eastAsia="Times New Roman" w:hAnsi="Calibri" w:cs="Calibri"/>
          <w:b/>
          <w:color w:val="00204B"/>
          <w:kern w:val="0"/>
          <w:sz w:val="23"/>
          <w:szCs w:val="23"/>
          <w:lang w:eastAsia="de-DE"/>
          <w14:ligatures w14:val="none"/>
        </w:rPr>
        <w:t>NDR Sinfonieorchesters</w:t>
      </w:r>
    </w:p>
    <w:p w14:paraId="21C99E16" w14:textId="4EC276A0" w:rsidR="00035A9B" w:rsidRPr="004251D5" w:rsidRDefault="00035A9B" w:rsidP="00035A9B">
      <w:pPr>
        <w:spacing w:after="0" w:line="240" w:lineRule="auto"/>
        <w:rPr>
          <w:rFonts w:ascii="Calibri" w:eastAsia="Times New Roman" w:hAnsi="Calibri" w:cs="Calibri"/>
          <w:color w:val="00204B"/>
          <w:kern w:val="0"/>
          <w:sz w:val="23"/>
          <w:szCs w:val="23"/>
          <w:lang w:eastAsia="de-DE"/>
          <w14:ligatures w14:val="none"/>
        </w:rPr>
      </w:pPr>
      <w:r w:rsidRPr="004251D5">
        <w:rPr>
          <w:rFonts w:ascii="Calibri" w:eastAsia="Times New Roman" w:hAnsi="Calibri" w:cs="Calibri"/>
          <w:noProof/>
          <w:kern w:val="0"/>
          <w:lang w:eastAsia="de-DE"/>
          <w14:ligatures w14:val="none"/>
        </w:rPr>
        <w:drawing>
          <wp:inline distT="0" distB="0" distL="0" distR="0" wp14:anchorId="154DC0A7" wp14:editId="62E4890D">
            <wp:extent cx="4448175" cy="2495550"/>
            <wp:effectExtent l="0" t="0" r="9525" b="0"/>
            <wp:docPr id="520065715" name="Grafik 2" descr="Abonnementreihen in der Elbphilharmonie | NDR.de - Orchester und Chor - NDR  Elbphilharmonie Orchester - Konze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bonnementreihen in der Elbphilharmonie | NDR.de - Orchester und Chor - NDR  Elbphilharmonie Orchester - Konzer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2F5CD" w14:textId="663837A3" w:rsidR="00035A9B" w:rsidRDefault="00035A9B" w:rsidP="00035A9B">
      <w:pPr>
        <w:rPr>
          <w:rFonts w:ascii="Calibri" w:eastAsia="Times New Roman" w:hAnsi="Calibri" w:cs="Calibri"/>
          <w:noProof/>
          <w:kern w:val="0"/>
          <w:lang w:eastAsia="de-DE"/>
          <w14:ligatures w14:val="none"/>
        </w:rPr>
      </w:pPr>
      <w:r w:rsidRPr="004251D5">
        <w:rPr>
          <w:rFonts w:ascii="Calibri" w:eastAsia="Times New Roman" w:hAnsi="Calibri" w:cs="Calibri"/>
          <w:noProof/>
          <w:kern w:val="0"/>
          <w:lang w:eastAsia="de-DE"/>
          <w14:ligatures w14:val="none"/>
        </w:rPr>
        <w:lastRenderedPageBreak/>
        <w:drawing>
          <wp:inline distT="0" distB="0" distL="0" distR="0" wp14:anchorId="15BB6499" wp14:editId="510F0923">
            <wp:extent cx="4448175" cy="3838575"/>
            <wp:effectExtent l="0" t="0" r="9525" b="9525"/>
            <wp:docPr id="1267890009" name="Grafik 1" descr="Die Häuser - Elbphilharmo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e Häuser - Elbphilharmon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</w:p>
    <w:p w14:paraId="701C75BC" w14:textId="77777777" w:rsidR="004253C7" w:rsidRDefault="004253C7" w:rsidP="004253C7">
      <w:pPr>
        <w:rPr>
          <w:rFonts w:ascii="Calibri" w:eastAsia="Times New Roman" w:hAnsi="Calibri" w:cs="Calibri"/>
          <w:noProof/>
          <w:kern w:val="0"/>
          <w:lang w:eastAsia="de-DE"/>
          <w14:ligatures w14:val="none"/>
        </w:rPr>
      </w:pPr>
    </w:p>
    <w:p w14:paraId="683046CF" w14:textId="77777777" w:rsidR="004253C7" w:rsidRPr="00F542C5" w:rsidRDefault="004253C7" w:rsidP="004253C7">
      <w:r w:rsidRPr="00F542C5">
        <w:t>https://www.ndr.de/orchester_chor/elbphilharmonieorchester/audio_video/NDR-Jugendsinfonieorchester-The-Baltic-Sound-Konzertaufzeichnung,balticsound104.html</w:t>
      </w:r>
    </w:p>
    <w:p w14:paraId="6A195073" w14:textId="77777777" w:rsidR="004253C7" w:rsidRPr="004253C7" w:rsidRDefault="004253C7" w:rsidP="004253C7"/>
    <w:sectPr w:rsidR="004253C7" w:rsidRPr="004253C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A9B"/>
    <w:rsid w:val="00035A9B"/>
    <w:rsid w:val="00161154"/>
    <w:rsid w:val="004253C7"/>
    <w:rsid w:val="00734061"/>
    <w:rsid w:val="00D659C6"/>
    <w:rsid w:val="00FA4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CCA31"/>
  <w15:chartTrackingRefBased/>
  <w15:docId w15:val="{75C20DFD-AB92-4A11-8020-D05B498F1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8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110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Fiedler</dc:creator>
  <cp:keywords/>
  <dc:description/>
  <cp:lastModifiedBy>Marc Fiedler</cp:lastModifiedBy>
  <cp:revision>2</cp:revision>
  <dcterms:created xsi:type="dcterms:W3CDTF">2024-01-04T13:06:00Z</dcterms:created>
  <dcterms:modified xsi:type="dcterms:W3CDTF">2024-01-04T13:29:00Z</dcterms:modified>
</cp:coreProperties>
</file>